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4689" w14:textId="4B6AE24E" w:rsidR="00842258" w:rsidRDefault="00842258" w:rsidP="00842258">
      <w:pPr>
        <w:autoSpaceDE w:val="0"/>
        <w:autoSpaceDN w:val="0"/>
        <w:adjustRightInd w:val="0"/>
        <w:spacing w:after="0" w:line="240" w:lineRule="auto"/>
        <w:jc w:val="center"/>
        <w:rPr>
          <w:b/>
          <w:bCs/>
          <w:kern w:val="0"/>
        </w:rPr>
      </w:pPr>
      <w:r>
        <w:rPr>
          <w:noProof/>
        </w:rPr>
        <w:drawing>
          <wp:inline distT="0" distB="0" distL="0" distR="0" wp14:anchorId="5E78B243" wp14:editId="31420074">
            <wp:extent cx="5238750" cy="1333500"/>
            <wp:effectExtent l="0" t="0" r="0" b="0"/>
            <wp:docPr id="10660114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11495" name=""/>
                    <pic:cNvPicPr/>
                  </pic:nvPicPr>
                  <pic:blipFill>
                    <a:blip r:embed="rId5"/>
                    <a:stretch>
                      <a:fillRect/>
                    </a:stretch>
                  </pic:blipFill>
                  <pic:spPr>
                    <a:xfrm>
                      <a:off x="0" y="0"/>
                      <a:ext cx="5238750" cy="1333500"/>
                    </a:xfrm>
                    <a:prstGeom prst="rect">
                      <a:avLst/>
                    </a:prstGeom>
                  </pic:spPr>
                </pic:pic>
              </a:graphicData>
            </a:graphic>
          </wp:inline>
        </w:drawing>
      </w:r>
    </w:p>
    <w:p w14:paraId="71D60E8B" w14:textId="25C8458E" w:rsidR="00842258" w:rsidRDefault="00842258" w:rsidP="00842258">
      <w:pPr>
        <w:autoSpaceDE w:val="0"/>
        <w:autoSpaceDN w:val="0"/>
        <w:adjustRightInd w:val="0"/>
        <w:spacing w:after="0" w:line="240" w:lineRule="auto"/>
        <w:jc w:val="center"/>
        <w:rPr>
          <w:b/>
          <w:bCs/>
          <w:kern w:val="0"/>
        </w:rPr>
      </w:pPr>
      <w:r>
        <w:rPr>
          <w:b/>
          <w:bCs/>
          <w:kern w:val="0"/>
        </w:rPr>
        <w:t>Za Radnicí 1823, Staré M</w:t>
      </w:r>
      <w:r>
        <w:rPr>
          <w:rFonts w:ascii="Calibri-Bold" w:hAnsi="Calibri-Bold" w:cs="Calibri-Bold"/>
          <w:b/>
          <w:bCs/>
          <w:kern w:val="0"/>
        </w:rPr>
        <w:t>ě</w:t>
      </w:r>
      <w:r>
        <w:rPr>
          <w:b/>
          <w:bCs/>
          <w:kern w:val="0"/>
        </w:rPr>
        <w:t>sto okres Uherské Hradišt</w:t>
      </w:r>
      <w:r>
        <w:rPr>
          <w:rFonts w:ascii="Calibri-Bold" w:hAnsi="Calibri-Bold" w:cs="Calibri-Bold"/>
          <w:b/>
          <w:bCs/>
          <w:kern w:val="0"/>
        </w:rPr>
        <w:t>ě</w:t>
      </w:r>
      <w:r>
        <w:rPr>
          <w:b/>
          <w:bCs/>
          <w:kern w:val="0"/>
        </w:rPr>
        <w:t>, p</w:t>
      </w:r>
      <w:r>
        <w:rPr>
          <w:rFonts w:ascii="Calibri-Bold" w:hAnsi="Calibri-Bold" w:cs="Calibri-Bold"/>
          <w:b/>
          <w:bCs/>
          <w:kern w:val="0"/>
        </w:rPr>
        <w:t>ř</w:t>
      </w:r>
      <w:r>
        <w:rPr>
          <w:b/>
          <w:bCs/>
          <w:kern w:val="0"/>
        </w:rPr>
        <w:t>ísp</w:t>
      </w:r>
      <w:r>
        <w:rPr>
          <w:rFonts w:ascii="Calibri-Bold" w:hAnsi="Calibri-Bold" w:cs="Calibri-Bold"/>
          <w:b/>
          <w:bCs/>
          <w:kern w:val="0"/>
        </w:rPr>
        <w:t>ě</w:t>
      </w:r>
      <w:r>
        <w:rPr>
          <w:b/>
          <w:bCs/>
          <w:kern w:val="0"/>
        </w:rPr>
        <w:t>vková organizace</w:t>
      </w:r>
    </w:p>
    <w:p w14:paraId="3BF8DEC9" w14:textId="77777777" w:rsidR="00842258" w:rsidRDefault="00842258" w:rsidP="00842258">
      <w:pPr>
        <w:jc w:val="center"/>
      </w:pPr>
    </w:p>
    <w:p w14:paraId="339E3DB3" w14:textId="77777777" w:rsidR="00842258" w:rsidRDefault="00000000">
      <w:pPr>
        <w:pBdr>
          <w:top w:val="single" w:sz="17" w:space="0" w:color="000000"/>
          <w:left w:val="single" w:sz="17" w:space="0" w:color="000000"/>
          <w:bottom w:val="single" w:sz="17" w:space="0" w:color="000000"/>
          <w:right w:val="single" w:sz="17" w:space="0" w:color="000000"/>
        </w:pBdr>
        <w:spacing w:after="0" w:line="241" w:lineRule="auto"/>
        <w:ind w:left="39" w:right="726" w:firstLine="0"/>
        <w:jc w:val="center"/>
        <w:rPr>
          <w:sz w:val="36"/>
        </w:rPr>
      </w:pPr>
      <w:r>
        <w:rPr>
          <w:sz w:val="36"/>
        </w:rPr>
        <w:t xml:space="preserve">Kritéria pro přijímání žadatele (dítěte) </w:t>
      </w:r>
    </w:p>
    <w:p w14:paraId="27B62786" w14:textId="52DE4231" w:rsidR="00DA25AE" w:rsidRDefault="00000000">
      <w:pPr>
        <w:pBdr>
          <w:top w:val="single" w:sz="17" w:space="0" w:color="000000"/>
          <w:left w:val="single" w:sz="17" w:space="0" w:color="000000"/>
          <w:bottom w:val="single" w:sz="17" w:space="0" w:color="000000"/>
          <w:right w:val="single" w:sz="17" w:space="0" w:color="000000"/>
        </w:pBdr>
        <w:spacing w:after="0" w:line="241" w:lineRule="auto"/>
        <w:ind w:left="39" w:right="726" w:firstLine="0"/>
        <w:jc w:val="center"/>
      </w:pPr>
      <w:r>
        <w:rPr>
          <w:sz w:val="36"/>
        </w:rPr>
        <w:t xml:space="preserve">k předškolnímu vzdělávání </w:t>
      </w:r>
    </w:p>
    <w:p w14:paraId="12170717" w14:textId="77777777" w:rsidR="00DA25AE" w:rsidRDefault="00000000">
      <w:pPr>
        <w:spacing w:after="0" w:line="259" w:lineRule="auto"/>
        <w:ind w:left="0" w:right="0" w:firstLine="0"/>
        <w:jc w:val="left"/>
      </w:pPr>
      <w:r>
        <w:t xml:space="preserve"> </w:t>
      </w:r>
    </w:p>
    <w:p w14:paraId="18210F3C" w14:textId="13B24B92" w:rsidR="00DA25AE" w:rsidRDefault="00DA25AE">
      <w:pPr>
        <w:spacing w:after="0" w:line="259" w:lineRule="auto"/>
        <w:ind w:left="0" w:right="0" w:firstLine="0"/>
        <w:jc w:val="left"/>
      </w:pPr>
    </w:p>
    <w:tbl>
      <w:tblPr>
        <w:tblStyle w:val="TableGrid"/>
        <w:tblW w:w="9213" w:type="dxa"/>
        <w:tblInd w:w="-108" w:type="dxa"/>
        <w:tblCellMar>
          <w:top w:w="53" w:type="dxa"/>
          <w:left w:w="72" w:type="dxa"/>
          <w:right w:w="115" w:type="dxa"/>
        </w:tblCellMar>
        <w:tblLook w:val="04A0" w:firstRow="1" w:lastRow="0" w:firstColumn="1" w:lastColumn="0" w:noHBand="0" w:noVBand="1"/>
      </w:tblPr>
      <w:tblGrid>
        <w:gridCol w:w="2234"/>
        <w:gridCol w:w="6979"/>
      </w:tblGrid>
      <w:tr w:rsidR="00DA25AE" w14:paraId="23745E92" w14:textId="77777777" w:rsidTr="00842258">
        <w:trPr>
          <w:trHeight w:val="302"/>
        </w:trPr>
        <w:tc>
          <w:tcPr>
            <w:tcW w:w="2234" w:type="dxa"/>
            <w:tcBorders>
              <w:top w:val="single" w:sz="4" w:space="0" w:color="000000"/>
              <w:left w:val="single" w:sz="4" w:space="0" w:color="000000"/>
              <w:bottom w:val="single" w:sz="4" w:space="0" w:color="000000"/>
              <w:right w:val="single" w:sz="4" w:space="0" w:color="000000"/>
            </w:tcBorders>
          </w:tcPr>
          <w:p w14:paraId="47522266" w14:textId="77777777" w:rsidR="00DA25AE" w:rsidRDefault="00000000">
            <w:pPr>
              <w:spacing w:after="0" w:line="259" w:lineRule="auto"/>
              <w:ind w:left="0" w:right="0" w:firstLine="0"/>
              <w:jc w:val="left"/>
            </w:pPr>
            <w:r>
              <w:t xml:space="preserve">Vydal: </w:t>
            </w:r>
          </w:p>
        </w:tc>
        <w:tc>
          <w:tcPr>
            <w:tcW w:w="6979" w:type="dxa"/>
            <w:tcBorders>
              <w:top w:val="single" w:sz="4" w:space="0" w:color="000000"/>
              <w:left w:val="single" w:sz="4" w:space="0" w:color="000000"/>
              <w:bottom w:val="single" w:sz="4" w:space="0" w:color="000000"/>
              <w:right w:val="single" w:sz="4" w:space="0" w:color="000000"/>
            </w:tcBorders>
          </w:tcPr>
          <w:p w14:paraId="05C8DE70" w14:textId="591CC07E" w:rsidR="00842258" w:rsidRDefault="003E6954" w:rsidP="00842258">
            <w:pPr>
              <w:autoSpaceDE w:val="0"/>
              <w:autoSpaceDN w:val="0"/>
              <w:adjustRightInd w:val="0"/>
              <w:spacing w:after="0" w:line="240" w:lineRule="auto"/>
              <w:jc w:val="center"/>
            </w:pPr>
            <w:r>
              <w:t>8.1</w:t>
            </w:r>
            <w:r w:rsidR="00842258">
              <w:t>. 202</w:t>
            </w:r>
            <w:r>
              <w:t>6</w:t>
            </w:r>
            <w:r w:rsidR="00842258">
              <w:t xml:space="preserve">, Křesťanská mateřská škola, </w:t>
            </w:r>
            <w:r w:rsidR="00842258" w:rsidRPr="00842258">
              <w:t xml:space="preserve">Za Radnicí 1823, </w:t>
            </w:r>
          </w:p>
          <w:p w14:paraId="34FE8656" w14:textId="58E1EFDF" w:rsidR="00DA25AE" w:rsidRDefault="00842258" w:rsidP="00842258">
            <w:pPr>
              <w:autoSpaceDE w:val="0"/>
              <w:autoSpaceDN w:val="0"/>
              <w:adjustRightInd w:val="0"/>
              <w:spacing w:after="0" w:line="240" w:lineRule="auto"/>
              <w:jc w:val="center"/>
            </w:pPr>
            <w:r w:rsidRPr="00842258">
              <w:t xml:space="preserve">Staré Město okres Uherské Hradiště, </w:t>
            </w:r>
            <w:r>
              <w:t xml:space="preserve">příspěvková organizace </w:t>
            </w:r>
          </w:p>
        </w:tc>
      </w:tr>
      <w:tr w:rsidR="00DA25AE" w14:paraId="12A26927" w14:textId="77777777" w:rsidTr="00842258">
        <w:trPr>
          <w:trHeight w:val="302"/>
        </w:trPr>
        <w:tc>
          <w:tcPr>
            <w:tcW w:w="2234" w:type="dxa"/>
            <w:tcBorders>
              <w:top w:val="single" w:sz="4" w:space="0" w:color="000000"/>
              <w:left w:val="single" w:sz="4" w:space="0" w:color="000000"/>
              <w:bottom w:val="single" w:sz="4" w:space="0" w:color="000000"/>
              <w:right w:val="single" w:sz="4" w:space="0" w:color="000000"/>
            </w:tcBorders>
          </w:tcPr>
          <w:p w14:paraId="425CCBE6" w14:textId="77777777" w:rsidR="00DA25AE" w:rsidRDefault="00000000">
            <w:pPr>
              <w:spacing w:after="0" w:line="259" w:lineRule="auto"/>
              <w:ind w:left="0" w:right="0" w:firstLine="0"/>
              <w:jc w:val="left"/>
            </w:pPr>
            <w:r>
              <w:t xml:space="preserve">Č.j.:  </w:t>
            </w:r>
          </w:p>
        </w:tc>
        <w:tc>
          <w:tcPr>
            <w:tcW w:w="6979" w:type="dxa"/>
            <w:tcBorders>
              <w:top w:val="single" w:sz="4" w:space="0" w:color="000000"/>
              <w:left w:val="single" w:sz="4" w:space="0" w:color="000000"/>
              <w:bottom w:val="single" w:sz="4" w:space="0" w:color="000000"/>
              <w:right w:val="single" w:sz="4" w:space="0" w:color="000000"/>
            </w:tcBorders>
          </w:tcPr>
          <w:p w14:paraId="7D070D9E" w14:textId="2D75793F" w:rsidR="00DA25AE" w:rsidRDefault="0085362A">
            <w:pPr>
              <w:spacing w:after="0" w:line="259" w:lineRule="auto"/>
              <w:ind w:left="0" w:right="0" w:firstLine="0"/>
              <w:jc w:val="left"/>
            </w:pPr>
            <w:r>
              <w:t>KMŠ-SM/</w:t>
            </w:r>
            <w:r w:rsidR="003E6954">
              <w:t>17</w:t>
            </w:r>
            <w:r w:rsidR="00CB523F">
              <w:t>/202</w:t>
            </w:r>
            <w:r w:rsidR="003E6954">
              <w:t>6</w:t>
            </w:r>
          </w:p>
        </w:tc>
      </w:tr>
      <w:tr w:rsidR="00DA25AE" w14:paraId="1835F572" w14:textId="77777777" w:rsidTr="00D06417">
        <w:trPr>
          <w:trHeight w:val="514"/>
        </w:trPr>
        <w:tc>
          <w:tcPr>
            <w:tcW w:w="2234" w:type="dxa"/>
            <w:tcBorders>
              <w:top w:val="single" w:sz="4" w:space="0" w:color="000000"/>
              <w:left w:val="single" w:sz="4" w:space="0" w:color="000000"/>
              <w:bottom w:val="single" w:sz="4" w:space="0" w:color="000000"/>
              <w:right w:val="single" w:sz="4" w:space="0" w:color="000000"/>
            </w:tcBorders>
          </w:tcPr>
          <w:p w14:paraId="231AF32D" w14:textId="758D2A21" w:rsidR="00DA25AE" w:rsidRDefault="00000000">
            <w:pPr>
              <w:spacing w:after="0" w:line="259" w:lineRule="auto"/>
              <w:ind w:left="0" w:right="0" w:firstLine="0"/>
              <w:jc w:val="left"/>
            </w:pPr>
            <w:r>
              <w:t xml:space="preserve">Schválila: </w:t>
            </w:r>
          </w:p>
        </w:tc>
        <w:tc>
          <w:tcPr>
            <w:tcW w:w="6979" w:type="dxa"/>
            <w:tcBorders>
              <w:top w:val="single" w:sz="4" w:space="0" w:color="000000"/>
              <w:left w:val="single" w:sz="4" w:space="0" w:color="000000"/>
              <w:bottom w:val="single" w:sz="4" w:space="0" w:color="000000"/>
              <w:right w:val="single" w:sz="4" w:space="0" w:color="000000"/>
            </w:tcBorders>
          </w:tcPr>
          <w:p w14:paraId="5BEFC3C3" w14:textId="012DDC30" w:rsidR="00DA25AE" w:rsidRDefault="00842258">
            <w:pPr>
              <w:spacing w:after="0" w:line="259" w:lineRule="auto"/>
              <w:ind w:left="0" w:right="0" w:firstLine="0"/>
              <w:jc w:val="left"/>
            </w:pPr>
            <w:r>
              <w:t xml:space="preserve">Bc. Eva Šišmová, ředitelka mateřské školy </w:t>
            </w:r>
          </w:p>
        </w:tc>
      </w:tr>
      <w:tr w:rsidR="00DA25AE" w14:paraId="3601EBD5" w14:textId="77777777" w:rsidTr="00842258">
        <w:trPr>
          <w:trHeight w:val="302"/>
        </w:trPr>
        <w:tc>
          <w:tcPr>
            <w:tcW w:w="2234" w:type="dxa"/>
            <w:tcBorders>
              <w:top w:val="single" w:sz="4" w:space="0" w:color="000000"/>
              <w:left w:val="single" w:sz="4" w:space="0" w:color="000000"/>
              <w:bottom w:val="single" w:sz="4" w:space="0" w:color="000000"/>
              <w:right w:val="single" w:sz="4" w:space="0" w:color="000000"/>
            </w:tcBorders>
          </w:tcPr>
          <w:p w14:paraId="6915D594" w14:textId="77777777" w:rsidR="00DA25AE" w:rsidRDefault="00000000">
            <w:pPr>
              <w:spacing w:after="0" w:line="259" w:lineRule="auto"/>
              <w:ind w:left="0" w:right="0" w:firstLine="0"/>
              <w:jc w:val="left"/>
            </w:pPr>
            <w:r>
              <w:t xml:space="preserve">Účinnost: </w:t>
            </w:r>
          </w:p>
        </w:tc>
        <w:tc>
          <w:tcPr>
            <w:tcW w:w="6979" w:type="dxa"/>
            <w:tcBorders>
              <w:top w:val="single" w:sz="4" w:space="0" w:color="000000"/>
              <w:left w:val="single" w:sz="4" w:space="0" w:color="000000"/>
              <w:bottom w:val="single" w:sz="4" w:space="0" w:color="000000"/>
              <w:right w:val="single" w:sz="4" w:space="0" w:color="000000"/>
            </w:tcBorders>
          </w:tcPr>
          <w:p w14:paraId="05AF6D54" w14:textId="1C52CCA0" w:rsidR="00DA25AE" w:rsidRDefault="00000000">
            <w:pPr>
              <w:spacing w:after="0" w:line="259" w:lineRule="auto"/>
              <w:ind w:left="0" w:right="0" w:firstLine="0"/>
              <w:jc w:val="left"/>
            </w:pPr>
            <w:r>
              <w:t xml:space="preserve">Od </w:t>
            </w:r>
            <w:r w:rsidR="003E6954">
              <w:t>8</w:t>
            </w:r>
            <w:r>
              <w:t>.</w:t>
            </w:r>
            <w:r w:rsidR="003E6954">
              <w:t>1</w:t>
            </w:r>
            <w:r w:rsidR="00842258">
              <w:t xml:space="preserve">. </w:t>
            </w:r>
            <w:r>
              <w:t>202</w:t>
            </w:r>
            <w:r w:rsidR="003E6954">
              <w:t>6</w:t>
            </w:r>
          </w:p>
        </w:tc>
      </w:tr>
      <w:tr w:rsidR="00DA25AE" w14:paraId="6214127D" w14:textId="77777777" w:rsidTr="00842258">
        <w:trPr>
          <w:trHeight w:val="595"/>
        </w:trPr>
        <w:tc>
          <w:tcPr>
            <w:tcW w:w="2234" w:type="dxa"/>
            <w:tcBorders>
              <w:top w:val="single" w:sz="4" w:space="0" w:color="000000"/>
              <w:left w:val="single" w:sz="4" w:space="0" w:color="000000"/>
              <w:bottom w:val="single" w:sz="4" w:space="0" w:color="000000"/>
              <w:right w:val="single" w:sz="4" w:space="0" w:color="000000"/>
            </w:tcBorders>
          </w:tcPr>
          <w:p w14:paraId="02C12CB0" w14:textId="77777777" w:rsidR="00DA25AE" w:rsidRDefault="00000000">
            <w:pPr>
              <w:spacing w:after="0" w:line="259" w:lineRule="auto"/>
              <w:ind w:left="0" w:right="0" w:firstLine="0"/>
              <w:jc w:val="left"/>
            </w:pPr>
            <w:r>
              <w:t xml:space="preserve">Závaznost: </w:t>
            </w:r>
          </w:p>
        </w:tc>
        <w:tc>
          <w:tcPr>
            <w:tcW w:w="6979" w:type="dxa"/>
            <w:tcBorders>
              <w:top w:val="single" w:sz="4" w:space="0" w:color="000000"/>
              <w:left w:val="single" w:sz="4" w:space="0" w:color="000000"/>
              <w:bottom w:val="single" w:sz="4" w:space="0" w:color="000000"/>
              <w:right w:val="single" w:sz="4" w:space="0" w:color="000000"/>
            </w:tcBorders>
          </w:tcPr>
          <w:p w14:paraId="3B906334" w14:textId="77777777" w:rsidR="00842258" w:rsidRDefault="00000000">
            <w:pPr>
              <w:spacing w:after="0" w:line="259" w:lineRule="auto"/>
              <w:ind w:left="0" w:right="617" w:firstLine="0"/>
              <w:jc w:val="left"/>
            </w:pPr>
            <w:r>
              <w:t>Pro správní řízení o přijetí žadatele k předškolnímu vzdělávání</w:t>
            </w:r>
          </w:p>
          <w:p w14:paraId="47DC1B67" w14:textId="2D3AA745" w:rsidR="00DA25AE" w:rsidRDefault="00000000">
            <w:pPr>
              <w:spacing w:after="0" w:line="259" w:lineRule="auto"/>
              <w:ind w:left="0" w:right="617" w:firstLine="0"/>
              <w:jc w:val="left"/>
            </w:pPr>
            <w:r>
              <w:t xml:space="preserve">v mateřské škole </w:t>
            </w:r>
          </w:p>
        </w:tc>
      </w:tr>
    </w:tbl>
    <w:p w14:paraId="37162E9C" w14:textId="77777777" w:rsidR="00DA25AE" w:rsidRDefault="00000000">
      <w:pPr>
        <w:spacing w:after="0" w:line="259" w:lineRule="auto"/>
        <w:ind w:left="0" w:right="0" w:firstLine="0"/>
        <w:jc w:val="left"/>
      </w:pPr>
      <w:r>
        <w:rPr>
          <w:b/>
        </w:rPr>
        <w:t xml:space="preserve"> </w:t>
      </w:r>
    </w:p>
    <w:p w14:paraId="4A6821B6" w14:textId="439631F1" w:rsidR="00DA25AE" w:rsidRDefault="00000000">
      <w:pPr>
        <w:spacing w:after="0" w:line="259" w:lineRule="auto"/>
        <w:ind w:left="0" w:right="0" w:firstLine="0"/>
        <w:jc w:val="left"/>
      </w:pPr>
      <w:r>
        <w:rPr>
          <w:b/>
        </w:rPr>
        <w:t xml:space="preserve">  </w:t>
      </w:r>
    </w:p>
    <w:p w14:paraId="17E2116C" w14:textId="3E8C7259" w:rsidR="00DA25AE" w:rsidRPr="00842258" w:rsidRDefault="00000000" w:rsidP="00842258">
      <w:pPr>
        <w:autoSpaceDE w:val="0"/>
        <w:autoSpaceDN w:val="0"/>
        <w:adjustRightInd w:val="0"/>
        <w:spacing w:after="0" w:line="240" w:lineRule="auto"/>
        <w:rPr>
          <w:b/>
          <w:bCs/>
        </w:rPr>
      </w:pPr>
      <w:r>
        <w:rPr>
          <w:b/>
        </w:rPr>
        <w:t xml:space="preserve">Ředitelka </w:t>
      </w:r>
      <w:r w:rsidR="00842258" w:rsidRPr="00842258">
        <w:rPr>
          <w:b/>
          <w:bCs/>
        </w:rPr>
        <w:t>Křesťanské mateřské škol</w:t>
      </w:r>
      <w:r w:rsidR="00842258">
        <w:rPr>
          <w:b/>
          <w:bCs/>
        </w:rPr>
        <w:t>y</w:t>
      </w:r>
      <w:r w:rsidR="00842258" w:rsidRPr="00842258">
        <w:rPr>
          <w:b/>
          <w:bCs/>
        </w:rPr>
        <w:t>, Za Radnicí 1823, Staré Město okres Uherské Hradiště, příspěvkové organizac</w:t>
      </w:r>
      <w:r w:rsidR="00842258">
        <w:rPr>
          <w:b/>
          <w:bCs/>
        </w:rPr>
        <w:t xml:space="preserve">e </w:t>
      </w:r>
      <w:r>
        <w:t xml:space="preserve">(dále jen mateřská škola) </w:t>
      </w:r>
      <w:r>
        <w:rPr>
          <w:b/>
        </w:rPr>
        <w:t>stanovuje následující kritéria</w:t>
      </w:r>
      <w:r w:rsidRPr="00B02AE3">
        <w:t>, podle kterých bude postupovat při rozhodování na základě ustanovení § 165 odst. 2 písm. b) zákona č.</w:t>
      </w:r>
      <w:r>
        <w:t xml:space="preserve"> 561/2004 Sb., o předškolním, základním, středním, vyšším odborném a jiném vzdělávání, ve znění pozdějších předpisů (dále jen školský zákon) o</w:t>
      </w:r>
      <w:r>
        <w:rPr>
          <w:b/>
        </w:rPr>
        <w:t xml:space="preserve"> přijetí žadatele</w:t>
      </w:r>
      <w:r>
        <w:t xml:space="preserve"> - dítěte (dále jen žadate</w:t>
      </w:r>
      <w:r w:rsidRPr="00B02AE3">
        <w:t>l)</w:t>
      </w:r>
      <w:r>
        <w:rPr>
          <w:b/>
        </w:rPr>
        <w:t xml:space="preserve"> k předškolnímu vzdělávání v mateřské škole</w:t>
      </w:r>
      <w:r>
        <w:t xml:space="preserve"> </w:t>
      </w:r>
      <w:r>
        <w:rPr>
          <w:b/>
        </w:rPr>
        <w:t>v případech, kdy počet žádostí podaných zákonnými zástupci žadatelů v době termínu vyhlášeného zápisu</w:t>
      </w:r>
      <w:r>
        <w:t xml:space="preserve"> </w:t>
      </w:r>
      <w:r>
        <w:rPr>
          <w:b/>
        </w:rPr>
        <w:t xml:space="preserve">přesáhne stanovený počet volných míst v mateřské škole.  </w:t>
      </w:r>
    </w:p>
    <w:p w14:paraId="56C30897" w14:textId="60B91C95" w:rsidR="00DA25AE" w:rsidRDefault="00000000">
      <w:pPr>
        <w:ind w:left="-5" w:right="755"/>
      </w:pPr>
      <w:r>
        <w:t xml:space="preserve">Dle § 34 odstavec 2 školského zákona zápis k předškolnímu vzdělávání od následujícího školního roku se koná v období od </w:t>
      </w:r>
      <w:r w:rsidR="003E6954">
        <w:t>15. března</w:t>
      </w:r>
      <w:r>
        <w:t xml:space="preserve"> do 1</w:t>
      </w:r>
      <w:r w:rsidR="003E6954">
        <w:t>5</w:t>
      </w:r>
      <w:r>
        <w:t xml:space="preserve">. </w:t>
      </w:r>
      <w:r w:rsidR="003E6954">
        <w:t>dubna</w:t>
      </w:r>
      <w:r>
        <w:t xml:space="preserve">. Termín a místo zápisu stanoví ředitelka v dohodě se zřizovatelem a zveřejní je způsobem v místě obvyklým. </w:t>
      </w:r>
    </w:p>
    <w:p w14:paraId="132D7714" w14:textId="77777777" w:rsidR="00DA25AE" w:rsidRDefault="00000000">
      <w:pPr>
        <w:ind w:left="-5" w:right="755"/>
      </w:pPr>
      <w:r>
        <w:t xml:space="preserve">Předškolní vzdělávání se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 </w:t>
      </w:r>
    </w:p>
    <w:p w14:paraId="523DF529" w14:textId="77777777" w:rsidR="00DA25AE" w:rsidRDefault="00000000">
      <w:pPr>
        <w:spacing w:after="0" w:line="259" w:lineRule="auto"/>
        <w:ind w:left="0" w:right="0" w:firstLine="0"/>
        <w:jc w:val="left"/>
      </w:pPr>
      <w:r>
        <w:t xml:space="preserve"> </w:t>
      </w:r>
    </w:p>
    <w:p w14:paraId="2DF2F6E5" w14:textId="77777777" w:rsidR="00DA25AE" w:rsidRDefault="00000000">
      <w:pPr>
        <w:ind w:left="-5" w:right="755"/>
      </w:pPr>
      <w:r>
        <w:t xml:space="preserve">Pro děti, které dosáhnou věku 5 nebo 6 let (děti s odkladem školní docházky) - do 31. srpna před následujícím školním rokem je předškolní vzdělávání povinné. </w:t>
      </w:r>
    </w:p>
    <w:p w14:paraId="5CF6703A" w14:textId="77777777" w:rsidR="00DA25AE" w:rsidRDefault="00000000">
      <w:pPr>
        <w:ind w:left="-5" w:right="755"/>
      </w:pPr>
      <w:r>
        <w:t xml:space="preserve">Tato povinnost se vztahuje dle § 34a odst. 1 školského zákona: </w:t>
      </w:r>
    </w:p>
    <w:p w14:paraId="753C5462" w14:textId="77777777" w:rsidR="00DA25AE" w:rsidRDefault="00000000">
      <w:pPr>
        <w:numPr>
          <w:ilvl w:val="0"/>
          <w:numId w:val="1"/>
        </w:numPr>
        <w:ind w:right="755" w:hanging="130"/>
      </w:pPr>
      <w:r>
        <w:t xml:space="preserve">na státní občany České republiky, kteří pobývají na území České republiky déle než 90 dnů, - a na občany jiného členského státu Evropské unie, kteří na území České republiky pobývají déle než 90 dnů, </w:t>
      </w:r>
    </w:p>
    <w:p w14:paraId="267E2259" w14:textId="77777777" w:rsidR="00DA25AE" w:rsidRDefault="00000000">
      <w:pPr>
        <w:numPr>
          <w:ilvl w:val="0"/>
          <w:numId w:val="1"/>
        </w:numPr>
        <w:ind w:right="755" w:hanging="130"/>
      </w:pPr>
      <w:r>
        <w:lastRenderedPageBreak/>
        <w:t xml:space="preserve">na jiné cizince, kteří jsou oprávněni pobývat na území České republiky trvale nebo přechodně po dobu delší než 90 dnů, </w:t>
      </w:r>
    </w:p>
    <w:p w14:paraId="4FF875CA" w14:textId="77777777" w:rsidR="00DA25AE" w:rsidRDefault="00000000">
      <w:pPr>
        <w:numPr>
          <w:ilvl w:val="0"/>
          <w:numId w:val="1"/>
        </w:numPr>
        <w:ind w:right="755" w:hanging="130"/>
      </w:pPr>
      <w:r>
        <w:t xml:space="preserve">na účastníky řízení o udělení mezinárodní ochrany. </w:t>
      </w:r>
    </w:p>
    <w:p w14:paraId="09CBAED6" w14:textId="77777777" w:rsidR="00DA25AE" w:rsidRDefault="00000000">
      <w:pPr>
        <w:ind w:left="-5" w:right="755"/>
      </w:pPr>
      <w:r>
        <w:t xml:space="preserve">Povinné předškolní vzdělávání se nevztahuje na děti s hlubokým mentálním postižením. </w:t>
      </w:r>
    </w:p>
    <w:p w14:paraId="65FF0329" w14:textId="77777777" w:rsidR="00DA25AE" w:rsidRDefault="00000000">
      <w:pPr>
        <w:spacing w:after="0" w:line="259" w:lineRule="auto"/>
        <w:ind w:left="0" w:right="0" w:firstLine="0"/>
        <w:jc w:val="left"/>
      </w:pPr>
      <w:r>
        <w:t xml:space="preserve"> </w:t>
      </w:r>
    </w:p>
    <w:p w14:paraId="03291750" w14:textId="7D8D0D55" w:rsidR="00DA25AE" w:rsidRDefault="00000000">
      <w:pPr>
        <w:spacing w:after="0" w:line="259" w:lineRule="auto"/>
        <w:ind w:right="0"/>
        <w:jc w:val="left"/>
      </w:pPr>
      <w:r>
        <w:rPr>
          <w:b/>
        </w:rPr>
        <w:t xml:space="preserve">Při přijímání dětí do </w:t>
      </w:r>
      <w:r w:rsidR="00842258" w:rsidRPr="00842258">
        <w:rPr>
          <w:b/>
          <w:bCs/>
        </w:rPr>
        <w:t>Křesťanské mateřské škol</w:t>
      </w:r>
      <w:r w:rsidR="00842258">
        <w:rPr>
          <w:b/>
          <w:bCs/>
        </w:rPr>
        <w:t>y</w:t>
      </w:r>
      <w:r w:rsidR="00B02AE3">
        <w:rPr>
          <w:b/>
          <w:bCs/>
        </w:rPr>
        <w:t>,</w:t>
      </w:r>
      <w:r w:rsidR="00B02AE3" w:rsidRPr="00B02AE3">
        <w:rPr>
          <w:b/>
          <w:bCs/>
        </w:rPr>
        <w:t xml:space="preserve"> </w:t>
      </w:r>
      <w:r w:rsidR="00B02AE3" w:rsidRPr="00842258">
        <w:rPr>
          <w:b/>
          <w:bCs/>
        </w:rPr>
        <w:t>Za Radnicí 1823, Staré Město okres Uherské Hradiště, příspěvkové organizac</w:t>
      </w:r>
      <w:r w:rsidR="00B02AE3">
        <w:rPr>
          <w:b/>
          <w:bCs/>
        </w:rPr>
        <w:t>e,</w:t>
      </w:r>
      <w:r>
        <w:rPr>
          <w:b/>
        </w:rPr>
        <w:t xml:space="preserve"> vychází ředitelka z těchto kritérií: </w:t>
      </w:r>
    </w:p>
    <w:p w14:paraId="5A6FFC40" w14:textId="77777777" w:rsidR="00DA25AE" w:rsidRDefault="00000000">
      <w:pPr>
        <w:spacing w:after="13" w:line="259" w:lineRule="auto"/>
        <w:ind w:left="0" w:right="0" w:firstLine="0"/>
        <w:jc w:val="left"/>
      </w:pPr>
      <w:r>
        <w:rPr>
          <w:b/>
        </w:rPr>
        <w:t xml:space="preserve"> </w:t>
      </w:r>
    </w:p>
    <w:p w14:paraId="152D1931" w14:textId="27458332" w:rsidR="00DA25AE" w:rsidRDefault="00000000">
      <w:pPr>
        <w:numPr>
          <w:ilvl w:val="1"/>
          <w:numId w:val="1"/>
        </w:numPr>
        <w:ind w:left="713" w:right="378" w:hanging="360"/>
        <w:jc w:val="left"/>
      </w:pPr>
      <w:r>
        <w:rPr>
          <w:b/>
        </w:rPr>
        <w:t>Potvrzení o povinném očkování žadatele</w:t>
      </w:r>
      <w:r>
        <w:t xml:space="preserve"> –  dítěte (v souladu se zákonem č. 258/2000 Sb., o ochraně veřejného zdraví v platném znění)</w:t>
      </w:r>
      <w:r w:rsidR="00B02AE3">
        <w:t>.</w:t>
      </w:r>
      <w:r>
        <w:t xml:space="preserve"> Mateřská škola může přijmout pouze dítě, které se podrobilo stanoveným pravidelným očkováním, má doklad, že je proti nákaze imunní nebo se nemůže očkování podrobit pro kontraindikaci. Netýká se dětí plnících povinné předškolní vzdělávání. (§ 50 zákona č. 258/2000 Sb., o ochraně veřejného zdraví a o změně některých souvisejících zákonů, ve znění pozdějších předpisů.) </w:t>
      </w:r>
    </w:p>
    <w:p w14:paraId="7E2C3388" w14:textId="77777777" w:rsidR="00DA25AE" w:rsidRDefault="00000000">
      <w:pPr>
        <w:spacing w:after="12" w:line="259" w:lineRule="auto"/>
        <w:ind w:left="720" w:right="0" w:firstLine="0"/>
        <w:jc w:val="left"/>
      </w:pPr>
      <w:r>
        <w:t xml:space="preserve"> </w:t>
      </w:r>
    </w:p>
    <w:p w14:paraId="00C1D43B" w14:textId="77777777" w:rsidR="00DA25AE" w:rsidRDefault="00000000">
      <w:pPr>
        <w:numPr>
          <w:ilvl w:val="1"/>
          <w:numId w:val="1"/>
        </w:numPr>
        <w:spacing w:after="0" w:line="259" w:lineRule="auto"/>
        <w:ind w:left="713" w:right="378" w:hanging="360"/>
        <w:jc w:val="left"/>
      </w:pPr>
      <w:r>
        <w:rPr>
          <w:b/>
        </w:rPr>
        <w:t xml:space="preserve">Trvalý pobyt dítěte </w:t>
      </w:r>
    </w:p>
    <w:p w14:paraId="26F79D99" w14:textId="4BCF9946" w:rsidR="00DA25AE" w:rsidRDefault="00000000">
      <w:pPr>
        <w:numPr>
          <w:ilvl w:val="2"/>
          <w:numId w:val="1"/>
        </w:numPr>
        <w:spacing w:after="27"/>
        <w:ind w:right="755" w:hanging="360"/>
      </w:pPr>
      <w:r>
        <w:t xml:space="preserve">Žadatel, který </w:t>
      </w:r>
      <w:r>
        <w:rPr>
          <w:b/>
        </w:rPr>
        <w:t>má</w:t>
      </w:r>
      <w:r>
        <w:t xml:space="preserve"> </w:t>
      </w:r>
      <w:r>
        <w:rPr>
          <w:b/>
        </w:rPr>
        <w:t>trvalý pobyt ve školském obvodu</w:t>
      </w:r>
      <w:r w:rsidR="00D06417">
        <w:rPr>
          <w:b/>
        </w:rPr>
        <w:t xml:space="preserve"> </w:t>
      </w:r>
      <w:r w:rsidR="00D06417" w:rsidRPr="00842258">
        <w:rPr>
          <w:b/>
          <w:bCs/>
        </w:rPr>
        <w:t>Křesťanské mateřské škol</w:t>
      </w:r>
      <w:r w:rsidR="00D06417">
        <w:rPr>
          <w:b/>
          <w:bCs/>
        </w:rPr>
        <w:t>y</w:t>
      </w:r>
      <w:r w:rsidR="00D06417" w:rsidRPr="00842258">
        <w:rPr>
          <w:b/>
          <w:bCs/>
        </w:rPr>
        <w:t xml:space="preserve">, Za Radnicí 1823, Staré Město okres Uherské Hradiště, </w:t>
      </w:r>
      <w:r w:rsidR="00D06417" w:rsidRPr="00D06417">
        <w:t>příspěvkové organizace</w:t>
      </w:r>
      <w:r>
        <w:t xml:space="preserve">, (spádová škola) </w:t>
      </w:r>
      <w:r w:rsidR="00D06417">
        <w:t>stanoven</w:t>
      </w:r>
      <w:r w:rsidR="00B02AE3">
        <w:t>ým</w:t>
      </w:r>
      <w:r w:rsidR="00D06417">
        <w:t xml:space="preserve"> zřizovatelem </w:t>
      </w:r>
      <w:r>
        <w:t xml:space="preserve">– zákonné přednostní právo </w:t>
      </w:r>
    </w:p>
    <w:p w14:paraId="0465B8F9" w14:textId="3BF4457A" w:rsidR="00DA25AE" w:rsidRDefault="00000000">
      <w:pPr>
        <w:numPr>
          <w:ilvl w:val="2"/>
          <w:numId w:val="1"/>
        </w:numPr>
        <w:spacing w:after="27"/>
        <w:ind w:right="755" w:hanging="360"/>
      </w:pPr>
      <w:r>
        <w:t xml:space="preserve">Žadatel, který </w:t>
      </w:r>
      <w:r>
        <w:rPr>
          <w:b/>
        </w:rPr>
        <w:t>nemá</w:t>
      </w:r>
      <w:r>
        <w:t xml:space="preserve"> </w:t>
      </w:r>
      <w:r>
        <w:rPr>
          <w:b/>
        </w:rPr>
        <w:t xml:space="preserve">trvalý pobyt ve školském obvodu </w:t>
      </w:r>
      <w:r w:rsidR="00D06417">
        <w:rPr>
          <w:b/>
        </w:rPr>
        <w:t>K</w:t>
      </w:r>
      <w:r>
        <w:rPr>
          <w:b/>
        </w:rPr>
        <w:t xml:space="preserve">MŠ </w:t>
      </w:r>
      <w:r w:rsidR="00D06417">
        <w:rPr>
          <w:b/>
        </w:rPr>
        <w:t>Staré Město</w:t>
      </w:r>
      <w:r>
        <w:rPr>
          <w:b/>
        </w:rPr>
        <w:t xml:space="preserve">, </w:t>
      </w:r>
      <w:r>
        <w:t>příspěvkov</w:t>
      </w:r>
      <w:r w:rsidR="00921B45">
        <w:t>é</w:t>
      </w:r>
      <w:r>
        <w:t xml:space="preserve"> organizace (spádová škola) </w:t>
      </w:r>
    </w:p>
    <w:p w14:paraId="4D75E4E3" w14:textId="77777777" w:rsidR="00DA25AE" w:rsidRDefault="00000000">
      <w:pPr>
        <w:numPr>
          <w:ilvl w:val="2"/>
          <w:numId w:val="1"/>
        </w:numPr>
        <w:ind w:right="755" w:hanging="360"/>
      </w:pPr>
      <w:r>
        <w:rPr>
          <w:b/>
        </w:rPr>
        <w:t xml:space="preserve">Cizinci - </w:t>
      </w:r>
      <w:r>
        <w:t xml:space="preserve">u cizinců se hlášené místo pobytu ve spádovém obvodu školy dokládá předložením příslušného dokladu ověřujícího místo pobytu ve spádovém obvodu.  Toto kritérium sleduje pouze trvalý pobyt zapisovaného dítěte, nikoliv zákonných zástupců.  </w:t>
      </w:r>
    </w:p>
    <w:p w14:paraId="3EDAB20B" w14:textId="77777777" w:rsidR="00DA25AE" w:rsidRDefault="00000000">
      <w:pPr>
        <w:spacing w:after="0" w:line="259" w:lineRule="auto"/>
        <w:ind w:left="0" w:right="0" w:firstLine="0"/>
        <w:jc w:val="left"/>
      </w:pPr>
      <w:r>
        <w:t xml:space="preserve"> </w:t>
      </w:r>
    </w:p>
    <w:p w14:paraId="66ED1C6C" w14:textId="77777777" w:rsidR="00DA25AE" w:rsidRDefault="00000000">
      <w:pPr>
        <w:numPr>
          <w:ilvl w:val="1"/>
          <w:numId w:val="1"/>
        </w:numPr>
        <w:spacing w:after="0" w:line="259" w:lineRule="auto"/>
        <w:ind w:left="713" w:right="378" w:hanging="360"/>
        <w:jc w:val="left"/>
      </w:pPr>
      <w:r>
        <w:rPr>
          <w:b/>
        </w:rPr>
        <w:t xml:space="preserve">Věk žadatele  </w:t>
      </w:r>
    </w:p>
    <w:p w14:paraId="31683F91" w14:textId="0E9E5689" w:rsidR="00DA25AE" w:rsidRDefault="00000000">
      <w:pPr>
        <w:ind w:left="730" w:right="755"/>
      </w:pPr>
      <w:r>
        <w:t xml:space="preserve">Věk žadatele (dítěte) se posuzuje k 31. 8. </w:t>
      </w:r>
      <w:r w:rsidR="00025685">
        <w:t xml:space="preserve">daného roku. </w:t>
      </w:r>
      <w:r>
        <w:t xml:space="preserve">Toto kritérium rozlišuje děti dle věkové skupiny, kdy upřednostňuje děti starší. </w:t>
      </w:r>
    </w:p>
    <w:p w14:paraId="075B5979" w14:textId="77777777" w:rsidR="00DA25AE" w:rsidRDefault="00000000">
      <w:pPr>
        <w:spacing w:after="13" w:line="259" w:lineRule="auto"/>
        <w:ind w:left="720" w:right="0" w:firstLine="0"/>
        <w:jc w:val="left"/>
      </w:pPr>
      <w:r>
        <w:t xml:space="preserve"> </w:t>
      </w:r>
    </w:p>
    <w:p w14:paraId="5684287C" w14:textId="2F76EDDA" w:rsidR="00DA25AE" w:rsidRDefault="00000000">
      <w:pPr>
        <w:numPr>
          <w:ilvl w:val="1"/>
          <w:numId w:val="1"/>
        </w:numPr>
        <w:spacing w:after="27"/>
        <w:ind w:left="713" w:right="378" w:hanging="360"/>
        <w:jc w:val="left"/>
      </w:pPr>
      <w:r>
        <w:rPr>
          <w:b/>
        </w:rPr>
        <w:t>V případě rovnosti bodů</w:t>
      </w:r>
      <w:r>
        <w:t xml:space="preserve"> bude při rozhodnutí o přijetí či nepřijetí žadatele k předškolnímu vzdělávání vycházeno </w:t>
      </w:r>
    </w:p>
    <w:p w14:paraId="2711F95C" w14:textId="77777777" w:rsidR="00DA25AE" w:rsidRDefault="00000000">
      <w:pPr>
        <w:numPr>
          <w:ilvl w:val="2"/>
          <w:numId w:val="1"/>
        </w:numPr>
        <w:spacing w:after="27"/>
        <w:ind w:right="755" w:hanging="360"/>
      </w:pPr>
      <w:r>
        <w:t xml:space="preserve">z přesného data narození žadatelů, přepočteného na roky a dny věku žadatele, přičemž bude přijat žadatel starší.  </w:t>
      </w:r>
    </w:p>
    <w:p w14:paraId="77980FDE" w14:textId="77777777" w:rsidR="00DA25AE" w:rsidRDefault="00000000">
      <w:pPr>
        <w:numPr>
          <w:ilvl w:val="2"/>
          <w:numId w:val="1"/>
        </w:numPr>
        <w:ind w:right="755" w:hanging="360"/>
      </w:pPr>
      <w:r>
        <w:t xml:space="preserve">v případě získání stejného počtu bodů a zároveň stejného data narození, bude postupováno podle abecedního seznamu řazením shory dolů – dle příjmení žadatele. </w:t>
      </w:r>
    </w:p>
    <w:p w14:paraId="1FA5A280" w14:textId="77777777" w:rsidR="00DA25AE" w:rsidRDefault="00000000">
      <w:pPr>
        <w:ind w:left="718" w:right="755"/>
      </w:pPr>
      <w:r>
        <w:t xml:space="preserve">Kritérium zaručuje řazení dětí od nejstarších po nejmladší v rámci věku dítěte </w:t>
      </w:r>
    </w:p>
    <w:p w14:paraId="3057BCE0" w14:textId="77777777" w:rsidR="00DA25AE" w:rsidRDefault="00000000">
      <w:pPr>
        <w:spacing w:after="0" w:line="259" w:lineRule="auto"/>
        <w:ind w:left="720" w:right="0" w:firstLine="0"/>
        <w:jc w:val="left"/>
      </w:pPr>
      <w:r>
        <w:t xml:space="preserve"> </w:t>
      </w:r>
    </w:p>
    <w:p w14:paraId="30F5B5F1" w14:textId="4CABCD0E" w:rsidR="00DA25AE" w:rsidRDefault="00000000">
      <w:pPr>
        <w:ind w:left="-5" w:right="755"/>
      </w:pPr>
      <w:r>
        <w:t xml:space="preserve">Vyhodnocení podaných žádostí o přijetí žadatele k předškolnímu vzdělávání do </w:t>
      </w:r>
      <w:r w:rsidR="00025685" w:rsidRPr="00025685">
        <w:t>Křesťanské mateřské školy, Za Radnicí 1823, Staré Město okres Uherské Hradiště, příspěvkové organizace</w:t>
      </w:r>
      <w:r w:rsidR="00025685">
        <w:t>,</w:t>
      </w:r>
      <w:r w:rsidR="00025685" w:rsidRPr="00025685">
        <w:t xml:space="preserve"> </w:t>
      </w:r>
      <w:r w:rsidRPr="00025685">
        <w:t>bude prováděno bodovým systémem (viz tabulka bodového hodnocení).</w:t>
      </w:r>
      <w:r>
        <w:t xml:space="preserve">  Přednostně bude přijat žadatel s celkovým vyšším bodovým hodnocením.  </w:t>
      </w:r>
    </w:p>
    <w:p w14:paraId="5D51ACD9" w14:textId="77777777" w:rsidR="00DA25AE" w:rsidRDefault="00000000">
      <w:pPr>
        <w:spacing w:after="0" w:line="259" w:lineRule="auto"/>
        <w:ind w:left="0" w:right="0" w:firstLine="0"/>
        <w:jc w:val="left"/>
      </w:pPr>
      <w:r>
        <w:t xml:space="preserve"> </w:t>
      </w:r>
    </w:p>
    <w:p w14:paraId="2160F9EB" w14:textId="77777777" w:rsidR="00DA25AE" w:rsidRDefault="00000000">
      <w:pPr>
        <w:spacing w:after="0" w:line="240" w:lineRule="auto"/>
        <w:ind w:left="0" w:right="4" w:firstLine="0"/>
        <w:jc w:val="left"/>
      </w:pPr>
      <w:r>
        <w:lastRenderedPageBreak/>
        <w:t xml:space="preserve">Dítě může být přijato k předškolnímu vzdělávání i v průběhu školního roku. Přijetí v průběhu školního roku je možné v případě, má-li mateřská škola volné místo. Na uvolněná místa se nevyhlašuje v průběhu roku samostatný zápis.  </w:t>
      </w:r>
    </w:p>
    <w:p w14:paraId="2060743B" w14:textId="77777777" w:rsidR="00DA25AE" w:rsidRDefault="00000000">
      <w:pPr>
        <w:spacing w:after="0" w:line="259" w:lineRule="auto"/>
        <w:ind w:left="0" w:right="0" w:firstLine="0"/>
        <w:jc w:val="left"/>
      </w:pPr>
      <w:r>
        <w:t xml:space="preserve"> </w:t>
      </w:r>
    </w:p>
    <w:p w14:paraId="1AF79D1D" w14:textId="772950B0" w:rsidR="00DA25AE" w:rsidRDefault="00000000">
      <w:pPr>
        <w:spacing w:after="0" w:line="259" w:lineRule="auto"/>
        <w:ind w:left="0" w:right="0" w:firstLine="0"/>
        <w:jc w:val="left"/>
      </w:pPr>
      <w:r>
        <w:t xml:space="preserve">  </w:t>
      </w:r>
    </w:p>
    <w:p w14:paraId="28531251" w14:textId="77777777" w:rsidR="00DA25AE" w:rsidRDefault="00000000">
      <w:pPr>
        <w:spacing w:after="0" w:line="259" w:lineRule="auto"/>
        <w:ind w:left="0" w:right="0" w:firstLine="0"/>
        <w:jc w:val="left"/>
      </w:pPr>
      <w:r>
        <w:t xml:space="preserve"> </w:t>
      </w:r>
    </w:p>
    <w:p w14:paraId="266BFCB8" w14:textId="68CFA576" w:rsidR="00D06417" w:rsidRDefault="00400B4F" w:rsidP="00D06417">
      <w:pPr>
        <w:rPr>
          <w:b/>
        </w:rPr>
      </w:pPr>
      <w:r>
        <w:rPr>
          <w:b/>
        </w:rPr>
        <w:t>Tabulka bodového hodnocení:</w:t>
      </w:r>
    </w:p>
    <w:p w14:paraId="17CAF637" w14:textId="77777777" w:rsidR="00D06417" w:rsidRDefault="00D06417" w:rsidP="00D06417">
      <w:pPr>
        <w:ind w:left="360"/>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5640"/>
        <w:gridCol w:w="1984"/>
      </w:tblGrid>
      <w:tr w:rsidR="00D06417" w:rsidRPr="00025685" w14:paraId="1ED37854" w14:textId="77777777" w:rsidTr="004F3B1E">
        <w:tc>
          <w:tcPr>
            <w:tcW w:w="7338" w:type="dxa"/>
            <w:gridSpan w:val="2"/>
            <w:tcBorders>
              <w:top w:val="single" w:sz="12" w:space="0" w:color="auto"/>
              <w:left w:val="single" w:sz="12" w:space="0" w:color="auto"/>
              <w:right w:val="single" w:sz="4" w:space="0" w:color="auto"/>
            </w:tcBorders>
          </w:tcPr>
          <w:p w14:paraId="60544783" w14:textId="77777777" w:rsidR="00D06417" w:rsidRPr="00025685" w:rsidRDefault="00D06417" w:rsidP="004F3B1E">
            <w:pPr>
              <w:rPr>
                <w:bCs/>
              </w:rPr>
            </w:pPr>
            <w:r w:rsidRPr="00025685">
              <w:rPr>
                <w:bCs/>
              </w:rPr>
              <w:t>KRITÉRIA</w:t>
            </w:r>
          </w:p>
        </w:tc>
        <w:tc>
          <w:tcPr>
            <w:tcW w:w="1984" w:type="dxa"/>
            <w:tcBorders>
              <w:top w:val="single" w:sz="12" w:space="0" w:color="auto"/>
              <w:left w:val="single" w:sz="4" w:space="0" w:color="auto"/>
              <w:right w:val="single" w:sz="12" w:space="0" w:color="auto"/>
            </w:tcBorders>
          </w:tcPr>
          <w:p w14:paraId="1C485AE3" w14:textId="77777777" w:rsidR="00D06417" w:rsidRPr="00025685" w:rsidRDefault="00D06417" w:rsidP="004F3B1E">
            <w:pPr>
              <w:rPr>
                <w:bCs/>
              </w:rPr>
            </w:pPr>
            <w:r w:rsidRPr="00025685">
              <w:rPr>
                <w:bCs/>
              </w:rPr>
              <w:t>POČET BODŮ</w:t>
            </w:r>
          </w:p>
        </w:tc>
      </w:tr>
      <w:tr w:rsidR="00D06417" w:rsidRPr="00025685" w14:paraId="31F1BC3D" w14:textId="77777777" w:rsidTr="004F3B1E">
        <w:tc>
          <w:tcPr>
            <w:tcW w:w="7338" w:type="dxa"/>
            <w:gridSpan w:val="2"/>
            <w:tcBorders>
              <w:left w:val="single" w:sz="12" w:space="0" w:color="auto"/>
            </w:tcBorders>
          </w:tcPr>
          <w:p w14:paraId="31BBFB65" w14:textId="77777777" w:rsidR="00D06417" w:rsidRPr="00025685" w:rsidRDefault="00D06417" w:rsidP="00D06417">
            <w:pPr>
              <w:numPr>
                <w:ilvl w:val="0"/>
                <w:numId w:val="2"/>
              </w:numPr>
              <w:spacing w:after="0" w:line="240" w:lineRule="auto"/>
              <w:ind w:right="0"/>
              <w:rPr>
                <w:bCs/>
              </w:rPr>
            </w:pPr>
            <w:r w:rsidRPr="00025685">
              <w:rPr>
                <w:bCs/>
              </w:rPr>
              <w:t>Věk dítěte : 5 let dosažených k 31.8.</w:t>
            </w:r>
          </w:p>
        </w:tc>
        <w:tc>
          <w:tcPr>
            <w:tcW w:w="1984" w:type="dxa"/>
            <w:tcBorders>
              <w:right w:val="single" w:sz="12" w:space="0" w:color="auto"/>
            </w:tcBorders>
          </w:tcPr>
          <w:p w14:paraId="13A8131B" w14:textId="77777777" w:rsidR="00D06417" w:rsidRPr="00025685" w:rsidRDefault="00D06417" w:rsidP="004F3B1E">
            <w:pPr>
              <w:rPr>
                <w:bCs/>
              </w:rPr>
            </w:pPr>
            <w:r w:rsidRPr="00025685">
              <w:rPr>
                <w:bCs/>
              </w:rPr>
              <w:t>10</w:t>
            </w:r>
          </w:p>
        </w:tc>
      </w:tr>
      <w:tr w:rsidR="00D06417" w:rsidRPr="00025685" w14:paraId="7C3AEE68" w14:textId="77777777" w:rsidTr="004F3B1E">
        <w:tc>
          <w:tcPr>
            <w:tcW w:w="7338" w:type="dxa"/>
            <w:gridSpan w:val="2"/>
            <w:tcBorders>
              <w:left w:val="single" w:sz="12" w:space="0" w:color="auto"/>
            </w:tcBorders>
          </w:tcPr>
          <w:p w14:paraId="21CF4A4D" w14:textId="77777777" w:rsidR="00D06417" w:rsidRPr="00025685" w:rsidRDefault="00D06417" w:rsidP="00D06417">
            <w:pPr>
              <w:numPr>
                <w:ilvl w:val="0"/>
                <w:numId w:val="2"/>
              </w:numPr>
              <w:spacing w:after="0" w:line="240" w:lineRule="auto"/>
              <w:ind w:right="0"/>
              <w:jc w:val="left"/>
              <w:rPr>
                <w:bCs/>
              </w:rPr>
            </w:pPr>
            <w:r w:rsidRPr="00025685">
              <w:rPr>
                <w:bCs/>
              </w:rPr>
              <w:t xml:space="preserve">Trvalý pobyt dítěte ve školském obvodu KMŠ </w:t>
            </w:r>
          </w:p>
        </w:tc>
        <w:tc>
          <w:tcPr>
            <w:tcW w:w="1984" w:type="dxa"/>
            <w:tcBorders>
              <w:right w:val="single" w:sz="12" w:space="0" w:color="auto"/>
            </w:tcBorders>
          </w:tcPr>
          <w:p w14:paraId="28623328" w14:textId="77777777" w:rsidR="00D06417" w:rsidRPr="00025685" w:rsidRDefault="00D06417" w:rsidP="004F3B1E">
            <w:pPr>
              <w:rPr>
                <w:bCs/>
              </w:rPr>
            </w:pPr>
            <w:r w:rsidRPr="00025685">
              <w:rPr>
                <w:bCs/>
              </w:rPr>
              <w:t>6</w:t>
            </w:r>
          </w:p>
          <w:p w14:paraId="5A514E6F" w14:textId="77777777" w:rsidR="00D06417" w:rsidRPr="00025685" w:rsidRDefault="00D06417" w:rsidP="004F3B1E">
            <w:pPr>
              <w:rPr>
                <w:bCs/>
              </w:rPr>
            </w:pPr>
          </w:p>
        </w:tc>
      </w:tr>
      <w:tr w:rsidR="00D06417" w:rsidRPr="00025685" w14:paraId="324F3CDC" w14:textId="77777777" w:rsidTr="004F3B1E">
        <w:trPr>
          <w:trHeight w:val="185"/>
        </w:trPr>
        <w:tc>
          <w:tcPr>
            <w:tcW w:w="1698" w:type="dxa"/>
            <w:vMerge w:val="restart"/>
            <w:tcBorders>
              <w:left w:val="single" w:sz="12" w:space="0" w:color="auto"/>
            </w:tcBorders>
          </w:tcPr>
          <w:p w14:paraId="7BD9162C" w14:textId="77777777" w:rsidR="00D06417" w:rsidRPr="00025685" w:rsidRDefault="00D06417" w:rsidP="00D06417">
            <w:pPr>
              <w:numPr>
                <w:ilvl w:val="0"/>
                <w:numId w:val="2"/>
              </w:numPr>
              <w:spacing w:after="0" w:line="240" w:lineRule="auto"/>
              <w:ind w:right="0"/>
              <w:jc w:val="left"/>
              <w:rPr>
                <w:bCs/>
              </w:rPr>
            </w:pPr>
            <w:r w:rsidRPr="00025685">
              <w:rPr>
                <w:bCs/>
              </w:rPr>
              <w:t>Věk dítěte</w:t>
            </w:r>
          </w:p>
        </w:tc>
        <w:tc>
          <w:tcPr>
            <w:tcW w:w="5640" w:type="dxa"/>
          </w:tcPr>
          <w:p w14:paraId="523482B4" w14:textId="77777777" w:rsidR="00D06417" w:rsidRPr="00025685" w:rsidRDefault="00D06417" w:rsidP="004F3B1E">
            <w:pPr>
              <w:ind w:left="720"/>
              <w:rPr>
                <w:bCs/>
              </w:rPr>
            </w:pPr>
            <w:r w:rsidRPr="00025685">
              <w:rPr>
                <w:bCs/>
              </w:rPr>
              <w:t>4 roky dosažené k 31. 8.</w:t>
            </w:r>
          </w:p>
        </w:tc>
        <w:tc>
          <w:tcPr>
            <w:tcW w:w="1984" w:type="dxa"/>
            <w:tcBorders>
              <w:right w:val="single" w:sz="12" w:space="0" w:color="auto"/>
            </w:tcBorders>
          </w:tcPr>
          <w:p w14:paraId="438722CF" w14:textId="77777777" w:rsidR="00D06417" w:rsidRPr="00025685" w:rsidRDefault="00D06417" w:rsidP="004F3B1E">
            <w:pPr>
              <w:rPr>
                <w:bCs/>
              </w:rPr>
            </w:pPr>
            <w:r w:rsidRPr="00025685">
              <w:rPr>
                <w:bCs/>
              </w:rPr>
              <w:t>5</w:t>
            </w:r>
          </w:p>
        </w:tc>
      </w:tr>
      <w:tr w:rsidR="00D06417" w:rsidRPr="00025685" w14:paraId="7B3FCDAD" w14:textId="77777777" w:rsidTr="004F3B1E">
        <w:trPr>
          <w:trHeight w:val="185"/>
        </w:trPr>
        <w:tc>
          <w:tcPr>
            <w:tcW w:w="1698" w:type="dxa"/>
            <w:vMerge/>
            <w:tcBorders>
              <w:left w:val="single" w:sz="12" w:space="0" w:color="auto"/>
            </w:tcBorders>
          </w:tcPr>
          <w:p w14:paraId="24DE9FB6" w14:textId="77777777" w:rsidR="00D06417" w:rsidRPr="00025685" w:rsidRDefault="00D06417" w:rsidP="00D06417">
            <w:pPr>
              <w:numPr>
                <w:ilvl w:val="0"/>
                <w:numId w:val="2"/>
              </w:numPr>
              <w:spacing w:after="0" w:line="240" w:lineRule="auto"/>
              <w:ind w:right="0"/>
              <w:jc w:val="left"/>
              <w:rPr>
                <w:bCs/>
              </w:rPr>
            </w:pPr>
          </w:p>
        </w:tc>
        <w:tc>
          <w:tcPr>
            <w:tcW w:w="5640" w:type="dxa"/>
          </w:tcPr>
          <w:p w14:paraId="0BA1D027" w14:textId="77777777" w:rsidR="00D06417" w:rsidRPr="00025685" w:rsidRDefault="00D06417" w:rsidP="004F3B1E">
            <w:pPr>
              <w:ind w:left="720"/>
              <w:rPr>
                <w:bCs/>
              </w:rPr>
            </w:pPr>
            <w:r w:rsidRPr="00025685">
              <w:rPr>
                <w:bCs/>
              </w:rPr>
              <w:t xml:space="preserve">3 roky dosažené k 31. 8. </w:t>
            </w:r>
          </w:p>
        </w:tc>
        <w:tc>
          <w:tcPr>
            <w:tcW w:w="1984" w:type="dxa"/>
            <w:tcBorders>
              <w:right w:val="single" w:sz="12" w:space="0" w:color="auto"/>
            </w:tcBorders>
          </w:tcPr>
          <w:p w14:paraId="59BB2323" w14:textId="77777777" w:rsidR="00D06417" w:rsidRPr="00025685" w:rsidRDefault="00D06417" w:rsidP="004F3B1E">
            <w:pPr>
              <w:rPr>
                <w:bCs/>
              </w:rPr>
            </w:pPr>
            <w:r w:rsidRPr="00025685">
              <w:rPr>
                <w:bCs/>
              </w:rPr>
              <w:t>4</w:t>
            </w:r>
          </w:p>
        </w:tc>
      </w:tr>
      <w:tr w:rsidR="00D06417" w:rsidRPr="00025685" w14:paraId="3D40454B" w14:textId="77777777" w:rsidTr="004F3B1E">
        <w:trPr>
          <w:trHeight w:val="185"/>
        </w:trPr>
        <w:tc>
          <w:tcPr>
            <w:tcW w:w="1698" w:type="dxa"/>
            <w:vMerge/>
            <w:tcBorders>
              <w:left w:val="single" w:sz="12" w:space="0" w:color="auto"/>
            </w:tcBorders>
          </w:tcPr>
          <w:p w14:paraId="59C26F7D" w14:textId="77777777" w:rsidR="00D06417" w:rsidRPr="00025685" w:rsidRDefault="00D06417" w:rsidP="00D06417">
            <w:pPr>
              <w:numPr>
                <w:ilvl w:val="0"/>
                <w:numId w:val="2"/>
              </w:numPr>
              <w:spacing w:after="0" w:line="240" w:lineRule="auto"/>
              <w:ind w:right="0"/>
              <w:jc w:val="left"/>
              <w:rPr>
                <w:bCs/>
              </w:rPr>
            </w:pPr>
          </w:p>
        </w:tc>
        <w:tc>
          <w:tcPr>
            <w:tcW w:w="5640" w:type="dxa"/>
          </w:tcPr>
          <w:p w14:paraId="133C022D" w14:textId="77777777" w:rsidR="00D06417" w:rsidRPr="00025685" w:rsidRDefault="00D06417" w:rsidP="004F3B1E">
            <w:pPr>
              <w:ind w:left="720"/>
              <w:rPr>
                <w:bCs/>
              </w:rPr>
            </w:pPr>
            <w:r w:rsidRPr="00025685">
              <w:rPr>
                <w:bCs/>
              </w:rPr>
              <w:t xml:space="preserve">2 roky dosažené k 31. 8. </w:t>
            </w:r>
          </w:p>
        </w:tc>
        <w:tc>
          <w:tcPr>
            <w:tcW w:w="1984" w:type="dxa"/>
            <w:tcBorders>
              <w:right w:val="single" w:sz="12" w:space="0" w:color="auto"/>
            </w:tcBorders>
          </w:tcPr>
          <w:p w14:paraId="002C442E" w14:textId="77777777" w:rsidR="00D06417" w:rsidRPr="00025685" w:rsidRDefault="00D06417" w:rsidP="004F3B1E">
            <w:pPr>
              <w:rPr>
                <w:bCs/>
              </w:rPr>
            </w:pPr>
            <w:r w:rsidRPr="00025685">
              <w:rPr>
                <w:bCs/>
              </w:rPr>
              <w:t>1</w:t>
            </w:r>
          </w:p>
        </w:tc>
      </w:tr>
      <w:tr w:rsidR="00D06417" w:rsidRPr="00025685" w14:paraId="223F4D0E" w14:textId="77777777" w:rsidTr="004F3B1E">
        <w:tc>
          <w:tcPr>
            <w:tcW w:w="7338" w:type="dxa"/>
            <w:gridSpan w:val="2"/>
            <w:tcBorders>
              <w:left w:val="single" w:sz="12" w:space="0" w:color="auto"/>
              <w:right w:val="single" w:sz="4" w:space="0" w:color="auto"/>
            </w:tcBorders>
          </w:tcPr>
          <w:p w14:paraId="65AF2B02" w14:textId="77777777" w:rsidR="00D06417" w:rsidRPr="00025685" w:rsidRDefault="00D06417" w:rsidP="004F3B1E">
            <w:pPr>
              <w:rPr>
                <w:bCs/>
              </w:rPr>
            </w:pPr>
            <w:r w:rsidRPr="00025685">
              <w:rPr>
                <w:bCs/>
              </w:rPr>
              <w:t xml:space="preserve">     4. Bydliště ve Starém Městě     </w:t>
            </w:r>
          </w:p>
        </w:tc>
        <w:tc>
          <w:tcPr>
            <w:tcW w:w="1984" w:type="dxa"/>
            <w:tcBorders>
              <w:left w:val="single" w:sz="4" w:space="0" w:color="auto"/>
              <w:right w:val="single" w:sz="12" w:space="0" w:color="auto"/>
            </w:tcBorders>
          </w:tcPr>
          <w:p w14:paraId="0C11CF03" w14:textId="77777777" w:rsidR="00D06417" w:rsidRPr="00025685" w:rsidRDefault="00D06417" w:rsidP="004F3B1E">
            <w:pPr>
              <w:rPr>
                <w:bCs/>
              </w:rPr>
            </w:pPr>
            <w:r w:rsidRPr="00025685">
              <w:rPr>
                <w:bCs/>
              </w:rPr>
              <w:t>5</w:t>
            </w:r>
          </w:p>
        </w:tc>
      </w:tr>
    </w:tbl>
    <w:p w14:paraId="4ECBC7E9" w14:textId="62472EA6" w:rsidR="00D06417" w:rsidRDefault="00D06417" w:rsidP="00025685">
      <w:pPr>
        <w:ind w:left="0" w:firstLine="0"/>
      </w:pPr>
    </w:p>
    <w:p w14:paraId="7AC11A58" w14:textId="77777777" w:rsidR="00D06417" w:rsidRDefault="00D06417" w:rsidP="00D06417"/>
    <w:p w14:paraId="24966CDB" w14:textId="77777777" w:rsidR="003E6954" w:rsidRDefault="00D06417" w:rsidP="003E6954">
      <w:pPr>
        <w:rPr>
          <w:b/>
          <w:sz w:val="28"/>
          <w:szCs w:val="24"/>
        </w:rPr>
      </w:pPr>
      <w:r w:rsidRPr="003E6954">
        <w:rPr>
          <w:b/>
          <w:sz w:val="28"/>
          <w:szCs w:val="24"/>
        </w:rPr>
        <w:t xml:space="preserve">Do přijímacího řízení budou zařazeny jen žádosti dětí, které dovrší minimálně </w:t>
      </w:r>
    </w:p>
    <w:p w14:paraId="5D1CA6F7" w14:textId="1247F6A9" w:rsidR="00D06417" w:rsidRPr="003E6954" w:rsidRDefault="00D06417" w:rsidP="003E6954">
      <w:pPr>
        <w:rPr>
          <w:b/>
          <w:sz w:val="28"/>
          <w:szCs w:val="24"/>
        </w:rPr>
      </w:pPr>
      <w:r w:rsidRPr="003E6954">
        <w:rPr>
          <w:b/>
          <w:sz w:val="28"/>
          <w:szCs w:val="24"/>
        </w:rPr>
        <w:t xml:space="preserve">2 roky </w:t>
      </w:r>
      <w:r w:rsidR="009B18A2">
        <w:rPr>
          <w:b/>
          <w:sz w:val="28"/>
          <w:szCs w:val="24"/>
        </w:rPr>
        <w:t>k</w:t>
      </w:r>
      <w:r w:rsidRPr="003E6954">
        <w:rPr>
          <w:b/>
          <w:sz w:val="28"/>
          <w:szCs w:val="24"/>
        </w:rPr>
        <w:t xml:space="preserve"> 31. 8. </w:t>
      </w:r>
    </w:p>
    <w:p w14:paraId="2F3E3B75" w14:textId="77777777" w:rsidR="00D06417" w:rsidRDefault="00D06417" w:rsidP="00D06417">
      <w:pPr>
        <w:rPr>
          <w:sz w:val="20"/>
          <w:szCs w:val="20"/>
        </w:rPr>
      </w:pPr>
    </w:p>
    <w:p w14:paraId="3AC305D5" w14:textId="77777777" w:rsidR="00457DE1" w:rsidRDefault="00457DE1" w:rsidP="00D06417">
      <w:pPr>
        <w:rPr>
          <w:sz w:val="20"/>
          <w:szCs w:val="20"/>
        </w:rPr>
      </w:pPr>
    </w:p>
    <w:p w14:paraId="79CB23FA" w14:textId="77777777" w:rsidR="00457DE1" w:rsidRDefault="00457DE1" w:rsidP="00D06417">
      <w:pPr>
        <w:rPr>
          <w:sz w:val="20"/>
          <w:szCs w:val="20"/>
        </w:rPr>
      </w:pPr>
    </w:p>
    <w:p w14:paraId="2E79C3EA" w14:textId="77777777" w:rsidR="00457DE1" w:rsidRDefault="00457DE1" w:rsidP="00D06417">
      <w:pPr>
        <w:rPr>
          <w:sz w:val="20"/>
          <w:szCs w:val="20"/>
        </w:rPr>
      </w:pPr>
    </w:p>
    <w:p w14:paraId="749E04A3" w14:textId="77777777" w:rsidR="00457DE1" w:rsidRDefault="00457DE1" w:rsidP="00D06417">
      <w:pPr>
        <w:rPr>
          <w:sz w:val="20"/>
          <w:szCs w:val="20"/>
        </w:rPr>
      </w:pPr>
    </w:p>
    <w:p w14:paraId="38C7E017" w14:textId="77777777" w:rsidR="00457DE1" w:rsidRDefault="00457DE1" w:rsidP="00D06417">
      <w:pPr>
        <w:rPr>
          <w:sz w:val="20"/>
          <w:szCs w:val="20"/>
        </w:rPr>
      </w:pPr>
    </w:p>
    <w:p w14:paraId="1D5AF116" w14:textId="77777777" w:rsidR="00457DE1" w:rsidRDefault="00457DE1" w:rsidP="00D06417">
      <w:pPr>
        <w:rPr>
          <w:sz w:val="20"/>
          <w:szCs w:val="20"/>
        </w:rPr>
      </w:pPr>
    </w:p>
    <w:p w14:paraId="017BB64C" w14:textId="77777777" w:rsidR="00D06417" w:rsidRDefault="00D06417" w:rsidP="00D06417">
      <w:pPr>
        <w:shd w:val="clear" w:color="auto" w:fill="FFFFFF"/>
        <w:rPr>
          <w:b/>
        </w:rPr>
      </w:pPr>
    </w:p>
    <w:p w14:paraId="1CA68021" w14:textId="020D3D55" w:rsidR="00DA25AE" w:rsidRDefault="00000000">
      <w:pPr>
        <w:spacing w:after="74" w:line="259" w:lineRule="auto"/>
        <w:ind w:left="72" w:right="0" w:firstLine="0"/>
        <w:jc w:val="left"/>
      </w:pPr>
      <w:r>
        <w:rPr>
          <w:rFonts w:ascii="Times New Roman" w:eastAsia="Times New Roman" w:hAnsi="Times New Roman" w:cs="Times New Roman"/>
          <w:sz w:val="20"/>
        </w:rPr>
        <w:tab/>
        <w:t xml:space="preserve"> </w:t>
      </w:r>
    </w:p>
    <w:p w14:paraId="3D774C2A" w14:textId="44270CB0" w:rsidR="00D06417" w:rsidRDefault="00D06417" w:rsidP="00D06417">
      <w:pPr>
        <w:spacing w:after="11" w:line="259" w:lineRule="auto"/>
        <w:ind w:left="0" w:right="0" w:firstLine="0"/>
        <w:jc w:val="left"/>
      </w:pPr>
      <w:r>
        <w:t xml:space="preserve">Ve Starém Městě dne </w:t>
      </w:r>
      <w:r w:rsidR="003E6954">
        <w:t>8</w:t>
      </w:r>
      <w:r>
        <w:t>.</w:t>
      </w:r>
      <w:r w:rsidR="003E6954">
        <w:t>1</w:t>
      </w:r>
      <w:r>
        <w:t>. 202</w:t>
      </w:r>
      <w:r w:rsidR="003E6954">
        <w:t xml:space="preserve">6    </w:t>
      </w:r>
      <w:r>
        <w:t xml:space="preserve">                                     Bc. Eva Šišmová, ředitelka mateřské školy </w:t>
      </w:r>
    </w:p>
    <w:p w14:paraId="3A8E422A" w14:textId="77777777" w:rsidR="00DA25AE" w:rsidRDefault="00000000">
      <w:pPr>
        <w:spacing w:after="0" w:line="259" w:lineRule="auto"/>
        <w:ind w:left="0" w:right="0" w:firstLine="0"/>
        <w:jc w:val="right"/>
      </w:pPr>
      <w:r>
        <w:rPr>
          <w:b/>
          <w:i/>
          <w:color w:val="FF0000"/>
        </w:rPr>
        <w:t xml:space="preserve"> </w:t>
      </w:r>
      <w:r>
        <w:rPr>
          <w:rFonts w:ascii="Times New Roman" w:eastAsia="Times New Roman" w:hAnsi="Times New Roman" w:cs="Times New Roman"/>
          <w:sz w:val="20"/>
        </w:rPr>
        <w:t xml:space="preserve"> </w:t>
      </w:r>
    </w:p>
    <w:p w14:paraId="34670F79" w14:textId="77777777" w:rsidR="00DA25AE" w:rsidRDefault="00000000">
      <w:pPr>
        <w:spacing w:after="381" w:line="259" w:lineRule="auto"/>
        <w:ind w:left="0" w:right="187" w:firstLine="0"/>
        <w:jc w:val="right"/>
      </w:pPr>
      <w:r>
        <w:rPr>
          <w:b/>
          <w:i/>
          <w:color w:val="FF0000"/>
          <w:sz w:val="2"/>
        </w:rPr>
        <w:t xml:space="preserve"> </w:t>
      </w:r>
    </w:p>
    <w:p w14:paraId="70C95924" w14:textId="77777777" w:rsidR="00DA25AE" w:rsidRDefault="00000000">
      <w:pPr>
        <w:spacing w:after="165" w:line="259" w:lineRule="auto"/>
        <w:ind w:left="72" w:right="0" w:firstLine="0"/>
        <w:jc w:val="left"/>
      </w:pPr>
      <w:r>
        <w:rPr>
          <w:b/>
          <w:sz w:val="22"/>
        </w:rPr>
        <w:t xml:space="preserve"> </w:t>
      </w:r>
    </w:p>
    <w:sectPr w:rsidR="00DA25AE">
      <w:pgSz w:w="11906" w:h="16838"/>
      <w:pgMar w:top="1462" w:right="654" w:bottom="102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3D38"/>
    <w:multiLevelType w:val="hybridMultilevel"/>
    <w:tmpl w:val="C150AECA"/>
    <w:lvl w:ilvl="0" w:tplc="E8FE0036">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FAA696">
      <w:start w:val="1"/>
      <w:numFmt w:val="decimal"/>
      <w:lvlText w:val="%2."/>
      <w:lvlJc w:val="left"/>
      <w:pPr>
        <w:ind w:left="7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82E908">
      <w:start w:val="1"/>
      <w:numFmt w:val="lowerLetter"/>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44037C">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722F46">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5806D6">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68FFB0">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F67E38">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D8FB7A">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860848"/>
    <w:multiLevelType w:val="hybridMultilevel"/>
    <w:tmpl w:val="B4ACB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4413438">
    <w:abstractNumId w:val="0"/>
  </w:num>
  <w:num w:numId="2" w16cid:durableId="138460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AE"/>
    <w:rsid w:val="00025685"/>
    <w:rsid w:val="003E6954"/>
    <w:rsid w:val="00400B4F"/>
    <w:rsid w:val="00457DE1"/>
    <w:rsid w:val="0066036F"/>
    <w:rsid w:val="007C5168"/>
    <w:rsid w:val="00842258"/>
    <w:rsid w:val="0085362A"/>
    <w:rsid w:val="008F406D"/>
    <w:rsid w:val="00921B45"/>
    <w:rsid w:val="009B18A2"/>
    <w:rsid w:val="009F78CB"/>
    <w:rsid w:val="00B02AE3"/>
    <w:rsid w:val="00CB523F"/>
    <w:rsid w:val="00D06417"/>
    <w:rsid w:val="00DA25AE"/>
    <w:rsid w:val="00E35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8A00"/>
  <w15:docId w15:val="{BF8F3ACC-4183-473B-992F-2BE6BF36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0" w:lineRule="auto"/>
      <w:ind w:left="10" w:right="765" w:hanging="10"/>
      <w:jc w:val="both"/>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780</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cp:lastModifiedBy>420601057745</cp:lastModifiedBy>
  <cp:revision>14</cp:revision>
  <cp:lastPrinted>2023-08-16T12:32:00Z</cp:lastPrinted>
  <dcterms:created xsi:type="dcterms:W3CDTF">2023-08-16T11:47:00Z</dcterms:created>
  <dcterms:modified xsi:type="dcterms:W3CDTF">2026-01-10T20:54:00Z</dcterms:modified>
</cp:coreProperties>
</file>